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FF" w:rsidRPr="00C16AB3" w:rsidRDefault="000A19FF" w:rsidP="000A19FF">
      <w:pPr>
        <w:spacing w:after="0"/>
        <w:jc w:val="center"/>
        <w:rPr>
          <w:rFonts w:cs="Simple Bold Jut Out"/>
          <w:b/>
          <w:bCs/>
          <w:sz w:val="52"/>
          <w:szCs w:val="38"/>
          <w:rtl/>
          <w:lang w:bidi="ar-EG"/>
        </w:rPr>
      </w:pPr>
      <w:r w:rsidRPr="00C16AB3">
        <w:rPr>
          <w:rFonts w:cs="Simple Bold Jut Out" w:hint="cs"/>
          <w:b/>
          <w:bCs/>
          <w:sz w:val="52"/>
          <w:szCs w:val="38"/>
          <w:rtl/>
          <w:lang w:bidi="ar-EG"/>
        </w:rPr>
        <w:t xml:space="preserve">جريمة الاعتداء علي الأنظمة المعلوماتية الخاصة بالدولة </w:t>
      </w:r>
    </w:p>
    <w:p w:rsidR="000A19FF" w:rsidRPr="00C16AB3" w:rsidRDefault="000A19FF" w:rsidP="000A19FF">
      <w:pPr>
        <w:spacing w:after="0"/>
        <w:jc w:val="center"/>
        <w:rPr>
          <w:rFonts w:cs="Simple Bold Jut Out"/>
          <w:b/>
          <w:bCs/>
          <w:sz w:val="52"/>
          <w:szCs w:val="38"/>
          <w:rtl/>
          <w:lang w:bidi="ar-EG"/>
        </w:rPr>
      </w:pPr>
      <w:r w:rsidRPr="00C16AB3">
        <w:rPr>
          <w:rFonts w:cs="Simple Bold Jut Out" w:hint="cs"/>
          <w:b/>
          <w:bCs/>
          <w:sz w:val="52"/>
          <w:szCs w:val="38"/>
          <w:rtl/>
          <w:lang w:bidi="ar-EG"/>
        </w:rPr>
        <w:t xml:space="preserve">دراسة مقارنة بين القانون المصري والقانون الأمريكي في ضوء قانون الاحتيال وإساءة استخدام الحواسيب الأمريكي وقانون مكافحة جرائم تقنية المعلومات المصري رقم 175 لسنة 2018 </w:t>
      </w:r>
    </w:p>
    <w:p w:rsidR="000A19FF" w:rsidRPr="00C16AB3" w:rsidRDefault="000A19FF" w:rsidP="000A19FF">
      <w:pPr>
        <w:spacing w:after="0"/>
        <w:jc w:val="center"/>
        <w:rPr>
          <w:rFonts w:cs="Simple Bold Jut Out"/>
          <w:b/>
          <w:bCs/>
          <w:sz w:val="52"/>
          <w:szCs w:val="38"/>
          <w:rtl/>
          <w:lang w:bidi="ar-EG"/>
        </w:rPr>
      </w:pPr>
    </w:p>
    <w:p w:rsidR="000A19FF" w:rsidRPr="00C16AB3" w:rsidRDefault="000A19FF" w:rsidP="000A19FF">
      <w:pPr>
        <w:spacing w:after="0"/>
        <w:jc w:val="center"/>
        <w:rPr>
          <w:rFonts w:cs="Simple Bold Jut Out"/>
          <w:b/>
          <w:bCs/>
          <w:sz w:val="52"/>
          <w:szCs w:val="38"/>
          <w:rtl/>
          <w:lang w:bidi="ar-EG"/>
        </w:rPr>
      </w:pPr>
      <w:r w:rsidRPr="00C16AB3">
        <w:rPr>
          <w:rFonts w:cs="Simple Bold Jut Out" w:hint="cs"/>
          <w:b/>
          <w:bCs/>
          <w:sz w:val="52"/>
          <w:szCs w:val="38"/>
          <w:rtl/>
          <w:lang w:bidi="ar-EG"/>
        </w:rPr>
        <w:t xml:space="preserve">د/ محمود عبد الغني فريد جاد المولي </w:t>
      </w:r>
    </w:p>
    <w:p w:rsidR="000A19FF" w:rsidRPr="00C16AB3" w:rsidRDefault="000A19FF" w:rsidP="000A19FF">
      <w:pPr>
        <w:bidi/>
        <w:jc w:val="center"/>
        <w:rPr>
          <w:b/>
          <w:bCs/>
          <w:color w:val="FF0000"/>
          <w:sz w:val="52"/>
          <w:szCs w:val="52"/>
          <w:rtl/>
        </w:rPr>
      </w:pPr>
      <w:r w:rsidRPr="00C16AB3">
        <w:rPr>
          <w:rFonts w:cs="Simple Bold Jut Out" w:hint="cs"/>
          <w:b/>
          <w:bCs/>
          <w:sz w:val="52"/>
          <w:szCs w:val="38"/>
          <w:rtl/>
          <w:lang w:bidi="ar-EG"/>
        </w:rPr>
        <w:t xml:space="preserve">مدرس القانون الجنائي </w:t>
      </w:r>
      <w:r w:rsidRPr="00C16AB3">
        <w:rPr>
          <w:rFonts w:ascii="Times New Roman" w:hAnsi="Times New Roman" w:cs="Times New Roman" w:hint="cs"/>
          <w:b/>
          <w:bCs/>
          <w:sz w:val="52"/>
          <w:szCs w:val="52"/>
          <w:rtl/>
          <w:lang w:bidi="ar-EG"/>
        </w:rPr>
        <w:t>–</w:t>
      </w:r>
      <w:r w:rsidRPr="00C16AB3">
        <w:rPr>
          <w:rFonts w:cs="Simple Bold Jut Out" w:hint="cs"/>
          <w:b/>
          <w:bCs/>
          <w:sz w:val="52"/>
          <w:szCs w:val="38"/>
          <w:rtl/>
          <w:lang w:bidi="ar-EG"/>
        </w:rPr>
        <w:t xml:space="preserve"> كلية الحقوق جامعة بنها</w:t>
      </w:r>
    </w:p>
    <w:p w:rsidR="000A19FF" w:rsidRPr="00C16AB3" w:rsidRDefault="000A19FF" w:rsidP="000A19FF">
      <w:pPr>
        <w:bidi/>
        <w:spacing w:after="0"/>
        <w:jc w:val="center"/>
        <w:rPr>
          <w:rFonts w:cs="Simple Bold Jut Out"/>
          <w:b/>
          <w:bCs/>
          <w:sz w:val="36"/>
          <w:szCs w:val="30"/>
          <w:rtl/>
          <w:lang w:bidi="ar-EG"/>
        </w:rPr>
      </w:pPr>
      <w:r w:rsidRPr="00C16AB3">
        <w:rPr>
          <w:rFonts w:cs="Simple Bold Jut Out" w:hint="cs"/>
          <w:b/>
          <w:bCs/>
          <w:sz w:val="36"/>
          <w:szCs w:val="30"/>
          <w:rtl/>
          <w:lang w:bidi="ar-EG"/>
        </w:rPr>
        <w:t>المجلة القانونية ( دورية علمية نصف سنوية ، محكمة ، ترقيم دولي</w:t>
      </w:r>
    </w:p>
    <w:p w:rsidR="000A19FF" w:rsidRPr="00C16AB3" w:rsidRDefault="000A19FF" w:rsidP="000A19FF">
      <w:pPr>
        <w:bidi/>
        <w:spacing w:after="0"/>
        <w:jc w:val="center"/>
        <w:rPr>
          <w:rFonts w:cs="Simple Bold Jut Out"/>
          <w:b/>
          <w:bCs/>
          <w:sz w:val="36"/>
          <w:szCs w:val="30"/>
          <w:rtl/>
          <w:lang w:bidi="ar-EG"/>
        </w:rPr>
      </w:pPr>
      <w:r w:rsidRPr="00C16AB3">
        <w:rPr>
          <w:rFonts w:cs="Simple Bold Jut Out" w:hint="cs"/>
          <w:b/>
          <w:bCs/>
          <w:sz w:val="36"/>
          <w:szCs w:val="30"/>
          <w:rtl/>
          <w:lang w:bidi="ar-EG"/>
        </w:rPr>
        <w:t xml:space="preserve">  </w:t>
      </w:r>
      <w:r w:rsidRPr="00C16AB3">
        <w:rPr>
          <w:rFonts w:cs="Simple Bold Jut Out"/>
          <w:b/>
          <w:bCs/>
          <w:sz w:val="36"/>
          <w:szCs w:val="30"/>
          <w:lang w:bidi="ar-EG"/>
        </w:rPr>
        <w:t>2537-0758</w:t>
      </w:r>
      <w:r w:rsidRPr="00C16AB3">
        <w:rPr>
          <w:rFonts w:cs="Times New Roman"/>
          <w:b/>
          <w:bCs/>
          <w:sz w:val="36"/>
          <w:szCs w:val="36"/>
          <w:lang w:bidi="ar-EG"/>
        </w:rPr>
        <w:t xml:space="preserve"> </w:t>
      </w:r>
      <w:r w:rsidRPr="00C16AB3">
        <w:rPr>
          <w:rFonts w:cs="Simple Bold Jut Out" w:hint="cs"/>
          <w:b/>
          <w:bCs/>
          <w:sz w:val="36"/>
          <w:szCs w:val="30"/>
          <w:rtl/>
          <w:lang w:bidi="ar-EG"/>
        </w:rPr>
        <w:t xml:space="preserve">  - تصدر عن كلية الحقوق جامعة القاهرة فرع الخرطوم) العدد السابع</w:t>
      </w:r>
    </w:p>
    <w:p w:rsidR="000A19FF" w:rsidRPr="00C16AB3" w:rsidRDefault="000A19FF" w:rsidP="000A19FF">
      <w:pPr>
        <w:bidi/>
        <w:spacing w:after="0"/>
        <w:jc w:val="center"/>
        <w:rPr>
          <w:b/>
          <w:bCs/>
          <w:sz w:val="36"/>
          <w:szCs w:val="36"/>
          <w:rtl/>
          <w:lang w:bidi="ar-EG"/>
        </w:rPr>
      </w:pPr>
      <w:r w:rsidRPr="00C16AB3">
        <w:rPr>
          <w:rFonts w:cs="Simple Bold Jut Out" w:hint="cs"/>
          <w:b/>
          <w:bCs/>
          <w:sz w:val="36"/>
          <w:szCs w:val="30"/>
          <w:rtl/>
          <w:lang w:bidi="ar-EG"/>
        </w:rPr>
        <w:t xml:space="preserve">المجلدالثامن </w:t>
      </w:r>
      <w:r w:rsidRPr="00C16AB3">
        <w:rPr>
          <w:rFonts w:ascii="Times New Roman" w:hAnsi="Times New Roman" w:cs="Times New Roman" w:hint="cs"/>
          <w:b/>
          <w:bCs/>
          <w:sz w:val="36"/>
          <w:szCs w:val="36"/>
          <w:rtl/>
          <w:lang w:bidi="ar-EG"/>
        </w:rPr>
        <w:t>–</w:t>
      </w:r>
      <w:r w:rsidRPr="00C16AB3">
        <w:rPr>
          <w:rFonts w:cs="Simple Bold Jut Out" w:hint="cs"/>
          <w:b/>
          <w:bCs/>
          <w:sz w:val="36"/>
          <w:szCs w:val="30"/>
          <w:rtl/>
          <w:lang w:bidi="ar-EG"/>
        </w:rPr>
        <w:t xml:space="preserve"> مايو 2020 </w:t>
      </w:r>
      <w:r w:rsidRPr="00C16AB3">
        <w:rPr>
          <w:rFonts w:ascii="Times New Roman" w:hAnsi="Times New Roman" w:cs="Times New Roman" w:hint="cs"/>
          <w:b/>
          <w:bCs/>
          <w:sz w:val="36"/>
          <w:szCs w:val="36"/>
          <w:rtl/>
          <w:lang w:bidi="ar-EG"/>
        </w:rPr>
        <w:t>.</w:t>
      </w:r>
    </w:p>
    <w:p w:rsidR="000A19FF" w:rsidRPr="001E4C88" w:rsidRDefault="000A19FF" w:rsidP="000A19FF">
      <w:pPr>
        <w:bidi/>
        <w:spacing w:after="0" w:line="240" w:lineRule="auto"/>
        <w:jc w:val="lowKashida"/>
        <w:rPr>
          <w:rFonts w:ascii="Comic Sans MS" w:eastAsiaTheme="minorEastAsia" w:hAnsi="Comic Sans MS" w:cs="Simple Bold Jut Out"/>
          <w:color w:val="000000" w:themeColor="text1"/>
          <w:kern w:val="24"/>
          <w:sz w:val="28"/>
          <w:szCs w:val="28"/>
          <w:rtl/>
        </w:rPr>
      </w:pPr>
    </w:p>
    <w:p w:rsidR="00C16AB3" w:rsidRDefault="00C16AB3">
      <w:pPr>
        <w:rPr>
          <w:rFonts w:cs="Diwani Bent"/>
          <w:b/>
          <w:bCs/>
          <w:sz w:val="56"/>
          <w:szCs w:val="56"/>
          <w:rtl/>
          <w:lang w:bidi="ar-EG"/>
        </w:rPr>
      </w:pPr>
      <w:r>
        <w:rPr>
          <w:rFonts w:cs="Diwani Bent"/>
          <w:b/>
          <w:bCs/>
          <w:sz w:val="56"/>
          <w:szCs w:val="56"/>
          <w:rtl/>
          <w:lang w:bidi="ar-EG"/>
        </w:rPr>
        <w:br w:type="page"/>
      </w:r>
    </w:p>
    <w:p w:rsidR="000A19FF" w:rsidRPr="001E4C88" w:rsidRDefault="000A19FF" w:rsidP="000A19FF">
      <w:pPr>
        <w:bidi/>
        <w:spacing w:after="0" w:line="240" w:lineRule="auto"/>
        <w:jc w:val="center"/>
        <w:rPr>
          <w:rFonts w:cs="Diwani Bent"/>
          <w:b/>
          <w:bCs/>
          <w:sz w:val="56"/>
          <w:szCs w:val="56"/>
          <w:rtl/>
          <w:lang w:bidi="ar-EG"/>
        </w:rPr>
      </w:pPr>
      <w:bookmarkStart w:id="0" w:name="_GoBack"/>
      <w:r w:rsidRPr="001E4C88">
        <w:rPr>
          <w:rFonts w:cs="Diwani Bent" w:hint="cs"/>
          <w:b/>
          <w:bCs/>
          <w:sz w:val="56"/>
          <w:szCs w:val="56"/>
          <w:rtl/>
          <w:lang w:bidi="ar-EG"/>
        </w:rPr>
        <w:lastRenderedPageBreak/>
        <w:t>مستخلص الدراسة باللغة العربية</w:t>
      </w:r>
    </w:p>
    <w:p w:rsidR="000A19FF" w:rsidRPr="001E4C88" w:rsidRDefault="000A19FF" w:rsidP="000A19FF">
      <w:pPr>
        <w:bidi/>
        <w:rPr>
          <w:rFonts w:cs="Simplified Arabic"/>
          <w:sz w:val="16"/>
          <w:szCs w:val="16"/>
          <w:rtl/>
          <w:lang w:bidi="ar-EG"/>
        </w:rPr>
      </w:pPr>
    </w:p>
    <w:p w:rsidR="000A19FF" w:rsidRPr="001E4C88" w:rsidRDefault="000A19FF" w:rsidP="000A19FF">
      <w:pPr>
        <w:bidi/>
        <w:spacing w:after="0" w:line="240" w:lineRule="auto"/>
        <w:jc w:val="both"/>
        <w:rPr>
          <w:rFonts w:cs="Simplified Arabic"/>
          <w:sz w:val="28"/>
          <w:szCs w:val="28"/>
          <w:lang w:bidi="ar-EG"/>
        </w:rPr>
      </w:pPr>
      <w:r w:rsidRPr="001E4C88">
        <w:rPr>
          <w:rFonts w:cs="Simplified Arabic" w:hint="cs"/>
          <w:sz w:val="28"/>
          <w:szCs w:val="28"/>
          <w:rtl/>
          <w:lang w:bidi="ar-EG"/>
        </w:rPr>
        <w:t xml:space="preserve">     تعد الأنظمة المعلوماتية الخاصة بالدولة بالنظر لما تحويه من معلومات وبيانات غاية في الأهمية ، ولا سيما إذا كانت تلك المعلومات ذات صلة بالأمن القومي للدولة من أهم الأمور التي يجب علي المشرع حمايتها بنصوص تشريعية تجرم المساس بها بأي شكل من الأشكال ، وسوف نناقش الحماية الجنائية للأنظمة المعلوماتية الخاصة بالدولة في القانونين المصري والأمريكي : </w:t>
      </w:r>
    </w:p>
    <w:p w:rsidR="000A19FF" w:rsidRPr="001E4C88" w:rsidRDefault="000A19FF" w:rsidP="000A19FF">
      <w:pPr>
        <w:bidi/>
        <w:spacing w:after="0" w:line="240" w:lineRule="auto"/>
        <w:jc w:val="both"/>
        <w:rPr>
          <w:rFonts w:cs="Simplified Arabic"/>
          <w:b/>
          <w:bCs/>
          <w:sz w:val="16"/>
          <w:szCs w:val="16"/>
          <w:rtl/>
          <w:lang w:bidi="ar-EG"/>
        </w:rPr>
      </w:pPr>
    </w:p>
    <w:p w:rsidR="000A19FF" w:rsidRPr="001E4C88" w:rsidRDefault="000A19FF" w:rsidP="000A19FF">
      <w:pPr>
        <w:bidi/>
        <w:spacing w:after="0" w:line="240" w:lineRule="auto"/>
        <w:jc w:val="both"/>
        <w:rPr>
          <w:rFonts w:cs="Simplified Arabic"/>
          <w:b/>
          <w:bCs/>
          <w:sz w:val="32"/>
          <w:szCs w:val="32"/>
          <w:rtl/>
          <w:lang w:bidi="ar-EG"/>
        </w:rPr>
      </w:pPr>
      <w:r w:rsidRPr="001E4C88">
        <w:rPr>
          <w:rFonts w:cs="Simplified Arabic" w:hint="cs"/>
          <w:b/>
          <w:bCs/>
          <w:sz w:val="32"/>
          <w:szCs w:val="32"/>
          <w:rtl/>
          <w:lang w:bidi="ar-EG"/>
        </w:rPr>
        <w:t xml:space="preserve">(1) الحماية الجنائية للأنظمة المعلوماتية الخاصة بالدولة في القانون الأمريكي : </w:t>
      </w:r>
      <w:r w:rsidRPr="001E4C88">
        <w:rPr>
          <w:rFonts w:asciiTheme="majorBidi" w:hAnsiTheme="majorBidi" w:cs="Simplified Arabic"/>
          <w:sz w:val="28"/>
          <w:szCs w:val="28"/>
          <w:rtl/>
          <w:lang w:bidi="ar-EG"/>
        </w:rPr>
        <w:t>قانون الاحتيال وإساءة استخدام ال</w:t>
      </w:r>
      <w:r w:rsidRPr="001E4C88">
        <w:rPr>
          <w:rFonts w:asciiTheme="majorBidi" w:hAnsiTheme="majorBidi" w:cs="Simplified Arabic" w:hint="cs"/>
          <w:sz w:val="28"/>
          <w:szCs w:val="28"/>
          <w:rtl/>
          <w:lang w:bidi="ar-EG"/>
        </w:rPr>
        <w:t>حواسيب</w:t>
      </w:r>
      <w:r w:rsidRPr="001E4C88">
        <w:rPr>
          <w:rFonts w:asciiTheme="majorBidi" w:hAnsiTheme="majorBidi" w:cs="Simplified Arabic"/>
          <w:sz w:val="28"/>
          <w:szCs w:val="28"/>
          <w:lang w:bidi="ar-EG"/>
        </w:rPr>
        <w:t xml:space="preserve"> </w:t>
      </w:r>
      <w:r w:rsidRPr="001E4C88">
        <w:rPr>
          <w:rFonts w:asciiTheme="majorHAnsi" w:hAnsiTheme="majorHAnsi" w:cs="Simplified Arabic"/>
          <w:sz w:val="26"/>
          <w:szCs w:val="26"/>
          <w:rtl/>
          <w:lang w:bidi="ar-EG"/>
        </w:rPr>
        <w:t>(</w:t>
      </w:r>
      <w:r w:rsidRPr="001E4C88">
        <w:rPr>
          <w:rFonts w:asciiTheme="majorHAnsi" w:hAnsiTheme="majorHAnsi" w:cs="Simplified Arabic"/>
          <w:sz w:val="26"/>
          <w:szCs w:val="26"/>
          <w:lang w:bidi="ar-EG"/>
        </w:rPr>
        <w:t>CFAA</w:t>
      </w:r>
      <w:r w:rsidRPr="001E4C88">
        <w:rPr>
          <w:rFonts w:asciiTheme="majorHAnsi" w:hAnsiTheme="majorHAnsi" w:cs="Simplified Arabic"/>
          <w:sz w:val="26"/>
          <w:szCs w:val="26"/>
          <w:rtl/>
          <w:lang w:bidi="ar-EG"/>
        </w:rPr>
        <w:t>)</w:t>
      </w:r>
      <w:r w:rsidRPr="001E4C88">
        <w:t xml:space="preserve"> </w:t>
      </w:r>
      <w:r w:rsidRPr="001E4C88">
        <w:rPr>
          <w:rFonts w:asciiTheme="majorHAnsi" w:hAnsiTheme="majorHAnsi" w:cs="Simplified Arabic"/>
          <w:sz w:val="26"/>
          <w:szCs w:val="26"/>
          <w:lang w:bidi="ar-EG"/>
        </w:rPr>
        <w:t>Computer Fraud and Abuse Act</w:t>
      </w:r>
      <w:r w:rsidRPr="001E4C88">
        <w:rPr>
          <w:rFonts w:asciiTheme="majorBidi" w:hAnsiTheme="majorBidi" w:cs="Simplified Arabic"/>
          <w:sz w:val="28"/>
          <w:szCs w:val="28"/>
          <w:rtl/>
          <w:lang w:bidi="ar-EG"/>
        </w:rPr>
        <w:t xml:space="preserve"> ، الذي سنه الكونجرس في عام 1986 ، والذي عدل</w:t>
      </w:r>
      <w:r w:rsidRPr="001E4C88">
        <w:rPr>
          <w:rFonts w:asciiTheme="majorBidi" w:hAnsiTheme="majorBidi" w:cs="Simplified Arabic" w:hint="cs"/>
          <w:sz w:val="28"/>
          <w:szCs w:val="28"/>
          <w:rtl/>
          <w:lang w:bidi="ar-EG"/>
        </w:rPr>
        <w:t xml:space="preserve"> به</w:t>
      </w:r>
      <w:r w:rsidRPr="001E4C88">
        <w:rPr>
          <w:rFonts w:asciiTheme="majorBidi" w:hAnsiTheme="majorBidi" w:cs="Simplified Arabic"/>
          <w:sz w:val="28"/>
          <w:szCs w:val="28"/>
          <w:lang w:bidi="ar-EG"/>
        </w:rPr>
        <w:t xml:space="preserve"> </w:t>
      </w:r>
      <w:r w:rsidRPr="001E4C88">
        <w:rPr>
          <w:rFonts w:asciiTheme="majorBidi" w:hAnsiTheme="majorBidi" w:cs="Simplified Arabic" w:hint="cs"/>
          <w:sz w:val="28"/>
          <w:szCs w:val="28"/>
          <w:rtl/>
          <w:lang w:bidi="ar-EG"/>
        </w:rPr>
        <w:t xml:space="preserve"> المادة </w:t>
      </w:r>
      <w:r w:rsidRPr="001E4C88">
        <w:rPr>
          <w:rFonts w:asciiTheme="majorBidi" w:hAnsiTheme="majorBidi" w:cs="Simplified Arabic"/>
          <w:sz w:val="28"/>
          <w:szCs w:val="28"/>
          <w:rtl/>
          <w:lang w:bidi="ar-EG"/>
        </w:rPr>
        <w:t xml:space="preserve"> </w:t>
      </w:r>
      <w:r w:rsidRPr="001E4C88">
        <w:rPr>
          <w:rFonts w:asciiTheme="majorHAnsi" w:hAnsiTheme="majorHAnsi" w:cs="Simplified Arabic"/>
          <w:sz w:val="26"/>
          <w:szCs w:val="26"/>
          <w:lang w:bidi="ar-EG"/>
        </w:rPr>
        <w:t>18 U.S.C. § 1030</w:t>
      </w:r>
      <w:r w:rsidRPr="001E4C88">
        <w:rPr>
          <w:rFonts w:asciiTheme="majorHAnsi" w:hAnsiTheme="majorHAnsi" w:cs="Simplified Arabic" w:hint="cs"/>
          <w:sz w:val="26"/>
          <w:szCs w:val="26"/>
          <w:rtl/>
          <w:lang w:bidi="ar-EG"/>
        </w:rPr>
        <w:t xml:space="preserve"> </w:t>
      </w:r>
      <w:r w:rsidRPr="001E4C88">
        <w:rPr>
          <w:rFonts w:asciiTheme="majorBidi" w:hAnsiTheme="majorBidi" w:cs="Simplified Arabic" w:hint="cs"/>
          <w:sz w:val="28"/>
          <w:szCs w:val="28"/>
          <w:rtl/>
          <w:lang w:bidi="ar-EG"/>
        </w:rPr>
        <w:t xml:space="preserve">، </w:t>
      </w:r>
      <w:r w:rsidRPr="001E4C88">
        <w:rPr>
          <w:rFonts w:asciiTheme="majorBidi" w:hAnsiTheme="majorBidi" w:cs="Simplified Arabic"/>
          <w:sz w:val="28"/>
          <w:szCs w:val="28"/>
          <w:rtl/>
          <w:lang w:bidi="ar-EG"/>
        </w:rPr>
        <w:t xml:space="preserve">حاول الكونجرس </w:t>
      </w:r>
      <w:r w:rsidRPr="001E4C88">
        <w:rPr>
          <w:rFonts w:asciiTheme="majorBidi" w:hAnsiTheme="majorBidi" w:cs="Simplified Arabic" w:hint="cs"/>
          <w:sz w:val="28"/>
          <w:szCs w:val="28"/>
          <w:rtl/>
          <w:lang w:bidi="ar-EG"/>
        </w:rPr>
        <w:t xml:space="preserve">من خلال هذا القانون </w:t>
      </w:r>
      <w:r w:rsidRPr="001E4C88">
        <w:rPr>
          <w:rFonts w:asciiTheme="majorBidi" w:hAnsiTheme="majorBidi" w:cs="Simplified Arabic"/>
          <w:sz w:val="28"/>
          <w:szCs w:val="28"/>
          <w:rtl/>
          <w:lang w:bidi="ar-EG"/>
        </w:rPr>
        <w:t xml:space="preserve">تحقيق توازن مناسب بين مصلحة الحكومة الفيدرالية في </w:t>
      </w:r>
      <w:r w:rsidRPr="001E4C88">
        <w:rPr>
          <w:rFonts w:asciiTheme="majorBidi" w:hAnsiTheme="majorBidi" w:cs="Simplified Arabic" w:hint="cs"/>
          <w:sz w:val="28"/>
          <w:szCs w:val="28"/>
          <w:rtl/>
          <w:lang w:bidi="ar-EG"/>
        </w:rPr>
        <w:t xml:space="preserve">الحماية من </w:t>
      </w:r>
      <w:r w:rsidRPr="001E4C88">
        <w:rPr>
          <w:rFonts w:asciiTheme="majorBidi" w:hAnsiTheme="majorBidi" w:cs="Simplified Arabic"/>
          <w:sz w:val="28"/>
          <w:szCs w:val="28"/>
          <w:rtl/>
          <w:lang w:bidi="ar-EG"/>
        </w:rPr>
        <w:t>جرائم الكمبيوتر ومصالح وقدرات الولايات على حظر مثل هذه الجرائم والمعاقبة عليها</w:t>
      </w:r>
      <w:r w:rsidRPr="001E4C88">
        <w:rPr>
          <w:rFonts w:asciiTheme="majorBidi" w:hAnsiTheme="majorBidi" w:cs="Simplified Arabic" w:hint="cs"/>
          <w:sz w:val="28"/>
          <w:szCs w:val="28"/>
          <w:rtl/>
          <w:lang w:bidi="ar-EG"/>
        </w:rPr>
        <w:t xml:space="preserve"> </w:t>
      </w:r>
      <w:r w:rsidRPr="001E4C88">
        <w:rPr>
          <w:rFonts w:ascii="Simplified Arabic" w:hAnsi="Simplified Arabic" w:cs="Simplified Arabic" w:hint="cs"/>
          <w:sz w:val="24"/>
          <w:szCs w:val="24"/>
          <w:vertAlign w:val="superscript"/>
          <w:rtl/>
          <w:lang w:bidi="ar-EG"/>
        </w:rPr>
        <w:t xml:space="preserve"> </w:t>
      </w:r>
      <w:r w:rsidRPr="001E4C88">
        <w:rPr>
          <w:rFonts w:asciiTheme="majorBidi" w:hAnsiTheme="majorBidi" w:cs="Simplified Arabic" w:hint="cs"/>
          <w:sz w:val="28"/>
          <w:szCs w:val="28"/>
          <w:rtl/>
          <w:lang w:bidi="ar-EG"/>
        </w:rPr>
        <w:t>، وكما</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استمرت</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جرائم</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في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النمو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والتعقيد</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أدخل الكونجرس مزيدًا</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من</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التعديلات</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 xml:space="preserve">علي هذا القانون في أعوام </w:t>
      </w:r>
      <w:r w:rsidRPr="001E4C88">
        <w:rPr>
          <w:rFonts w:asciiTheme="majorBidi" w:hAnsiTheme="majorBidi" w:cs="Simplified Arabic"/>
          <w:sz w:val="28"/>
          <w:szCs w:val="28"/>
          <w:rtl/>
          <w:lang w:bidi="ar-EG"/>
        </w:rPr>
        <w:t>19</w:t>
      </w:r>
      <w:r w:rsidRPr="001E4C88">
        <w:rPr>
          <w:rFonts w:asciiTheme="majorBidi" w:hAnsiTheme="majorBidi" w:cs="Simplified Arabic" w:hint="cs"/>
          <w:sz w:val="28"/>
          <w:szCs w:val="28"/>
          <w:rtl/>
          <w:lang w:bidi="ar-EG"/>
        </w:rPr>
        <w:t>88</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1989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1990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1994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1996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2001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2002 </w:t>
      </w:r>
      <w:r w:rsidRPr="001E4C88">
        <w:rPr>
          <w:rFonts w:asciiTheme="majorBidi" w:hAnsiTheme="majorBidi" w:cs="Simplified Arabic" w:hint="cs"/>
          <w:sz w:val="28"/>
          <w:szCs w:val="28"/>
          <w:rtl/>
          <w:lang w:bidi="ar-EG"/>
        </w:rPr>
        <w:t>،</w:t>
      </w:r>
      <w:r w:rsidRPr="001E4C88">
        <w:rPr>
          <w:rFonts w:asciiTheme="majorBidi" w:hAnsiTheme="majorBidi" w:cs="Simplified Arabic"/>
          <w:sz w:val="28"/>
          <w:szCs w:val="28"/>
          <w:rtl/>
          <w:lang w:bidi="ar-EG"/>
        </w:rPr>
        <w:t xml:space="preserve"> 2008</w:t>
      </w:r>
      <w:r w:rsidRPr="001E4C88">
        <w:rPr>
          <w:rFonts w:asciiTheme="majorBidi" w:hAnsiTheme="majorBidi" w:cs="Simplified Arabic" w:hint="cs"/>
          <w:sz w:val="28"/>
          <w:szCs w:val="28"/>
          <w:rtl/>
          <w:lang w:bidi="ar-EG"/>
        </w:rPr>
        <w:t xml:space="preserve"> ، 2020 </w:t>
      </w:r>
      <w:r w:rsidRPr="001E4C88">
        <w:rPr>
          <w:rFonts w:ascii="Simplified Arabic" w:hAnsi="Simplified Arabic" w:cs="Simplified Arabic" w:hint="cs"/>
          <w:sz w:val="24"/>
          <w:szCs w:val="24"/>
          <w:vertAlign w:val="superscript"/>
          <w:rtl/>
          <w:lang w:bidi="ar-EG"/>
        </w:rPr>
        <w:t xml:space="preserve"> </w:t>
      </w:r>
      <w:r w:rsidRPr="001E4C88">
        <w:rPr>
          <w:rFonts w:asciiTheme="majorBidi" w:hAnsiTheme="majorBidi" w:cs="Simplified Arabic" w:hint="cs"/>
          <w:sz w:val="28"/>
          <w:szCs w:val="28"/>
          <w:rtl/>
          <w:lang w:bidi="ar-EG"/>
        </w:rPr>
        <w:t>، ويتضمن</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هذا القانون في وقتنا الحالي سبعة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صور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من</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النشاط</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 xml:space="preserve">الإجرامي المحظور قانونا ، وهي الخاصة بالأجهزة والأنظمة الحاسوبية الحكومية والمنصوص عليها في المادة </w:t>
      </w:r>
      <w:r w:rsidRPr="001E4C88">
        <w:rPr>
          <w:rFonts w:asciiTheme="majorBidi" w:hAnsiTheme="majorBidi" w:cs="Simplified Arabic"/>
          <w:sz w:val="26"/>
          <w:szCs w:val="26"/>
          <w:lang w:bidi="ar-EG"/>
        </w:rPr>
        <w:t>1030</w:t>
      </w:r>
      <w:r w:rsidRPr="001E4C88">
        <w:rPr>
          <w:rFonts w:asciiTheme="majorBidi" w:hAnsiTheme="majorBidi" w:cs="Simplified Arabic" w:hint="cs"/>
          <w:sz w:val="28"/>
          <w:szCs w:val="28"/>
          <w:rtl/>
          <w:lang w:bidi="ar-EG"/>
        </w:rPr>
        <w:t xml:space="preserve"> السالف الإشارة إليها ، وهي جريمة الحصول علي معلومات ذات صلة بالأمن القومي الأمريكي في المادة رقم </w:t>
      </w:r>
      <w:r w:rsidRPr="001E4C88">
        <w:rPr>
          <w:rFonts w:asciiTheme="majorHAnsi" w:hAnsiTheme="majorHAnsi" w:cs="Simplified Arabic"/>
          <w:sz w:val="26"/>
          <w:szCs w:val="26"/>
          <w:lang w:bidi="ar-EG"/>
        </w:rPr>
        <w:t>18 U.S.C. § 1030(a)(1)</w:t>
      </w:r>
      <w:r w:rsidRPr="001E4C88">
        <w:rPr>
          <w:rFonts w:asciiTheme="majorHAnsi" w:hAnsiTheme="majorHAnsi" w:cs="Simplified Arabic" w:hint="cs"/>
          <w:sz w:val="26"/>
          <w:szCs w:val="26"/>
          <w:rtl/>
          <w:lang w:bidi="ar-EG"/>
        </w:rPr>
        <w:t xml:space="preserve"> </w:t>
      </w:r>
      <w:r w:rsidRPr="001E4C88">
        <w:rPr>
          <w:rFonts w:asciiTheme="majorBidi" w:hAnsiTheme="majorBidi" w:cs="Simplified Arabic" w:hint="cs"/>
          <w:sz w:val="28"/>
          <w:szCs w:val="28"/>
          <w:rtl/>
          <w:lang w:bidi="ar-EG"/>
        </w:rPr>
        <w:t xml:space="preserve">، وجريمة الدخول إلي نظام حاسوبي والحصول علي معلومات تخص الملفات المالية للمؤسسات المالية في الدولة في المادة </w:t>
      </w:r>
      <w:r w:rsidRPr="001E4C88">
        <w:rPr>
          <w:rFonts w:asciiTheme="majorHAnsi" w:hAnsiTheme="majorHAnsi" w:cs="Simplified Arabic"/>
          <w:sz w:val="26"/>
          <w:szCs w:val="26"/>
          <w:lang w:bidi="ar-EG"/>
        </w:rPr>
        <w:t>18 U.S.C. § 1030(a)(2)</w:t>
      </w:r>
      <w:r w:rsidRPr="001E4C88">
        <w:rPr>
          <w:rFonts w:asciiTheme="majorHAnsi" w:hAnsiTheme="majorHAnsi" w:cs="Simplified Arabic" w:hint="cs"/>
          <w:sz w:val="26"/>
          <w:szCs w:val="26"/>
          <w:rtl/>
          <w:lang w:bidi="ar-EG"/>
        </w:rPr>
        <w:t xml:space="preserve"> </w:t>
      </w:r>
      <w:r w:rsidRPr="001E4C88">
        <w:rPr>
          <w:rFonts w:asciiTheme="majorBidi" w:hAnsiTheme="majorBidi" w:cs="Simplified Arabic" w:hint="cs"/>
          <w:sz w:val="28"/>
          <w:szCs w:val="28"/>
          <w:rtl/>
          <w:lang w:bidi="ar-EG"/>
        </w:rPr>
        <w:t xml:space="preserve">، وجريمة مجرد الاعتداء والدخول إلي جهاز حاسزبي حكومي ولو لم يتم الحصول علي أية معلومات في المادة رقم </w:t>
      </w:r>
      <w:r w:rsidRPr="001E4C88">
        <w:rPr>
          <w:rFonts w:asciiTheme="majorHAnsi" w:hAnsiTheme="majorHAnsi" w:cs="Simplified Arabic"/>
          <w:sz w:val="26"/>
          <w:szCs w:val="26"/>
          <w:lang w:bidi="ar-EG"/>
        </w:rPr>
        <w:t>18 U.S.C. § 1030(a)(3)</w:t>
      </w:r>
      <w:r w:rsidRPr="001E4C88">
        <w:rPr>
          <w:rFonts w:asciiTheme="majorHAnsi" w:hAnsiTheme="majorHAnsi" w:cs="Simplified Arabic" w:hint="cs"/>
          <w:sz w:val="26"/>
          <w:szCs w:val="26"/>
          <w:rtl/>
          <w:lang w:bidi="ar-EG"/>
        </w:rPr>
        <w:t xml:space="preserve"> ، </w:t>
      </w:r>
      <w:r w:rsidRPr="001E4C88">
        <w:rPr>
          <w:rFonts w:asciiTheme="majorBidi" w:hAnsiTheme="majorBidi" w:cs="Simplified Arabic" w:hint="cs"/>
          <w:sz w:val="28"/>
          <w:szCs w:val="28"/>
          <w:rtl/>
          <w:lang w:bidi="ar-EG"/>
        </w:rPr>
        <w:t>وجريمة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الاحتيال</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التي تشتمل</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على</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الوصول</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غير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المصرح</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به</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إلى</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حكومي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بنكي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مستخدم</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في مجال التجارة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بين</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الولايات</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التجارة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الخارجية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يؤثر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عليها</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 xml:space="preserve">في المادة </w:t>
      </w:r>
      <w:r w:rsidRPr="001E4C88">
        <w:rPr>
          <w:rFonts w:asciiTheme="majorHAnsi" w:hAnsiTheme="majorHAnsi" w:cs="Simplified Arabic"/>
          <w:sz w:val="26"/>
          <w:szCs w:val="26"/>
          <w:lang w:bidi="ar-EG"/>
        </w:rPr>
        <w:t>18 U.S.C. § 1030(a)(4)</w:t>
      </w:r>
      <w:r w:rsidRPr="001E4C88">
        <w:rPr>
          <w:rFonts w:asciiTheme="majorBidi" w:hAnsiTheme="majorBidi" w:cs="Simplified Arabic" w:hint="cs"/>
          <w:sz w:val="28"/>
          <w:szCs w:val="28"/>
          <w:rtl/>
          <w:lang w:bidi="ar-EG"/>
        </w:rPr>
        <w:t xml:space="preserve"> ، وجريمة إتلاف</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حكومي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بنكي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مستخدم</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في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مجال التجارة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بين</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الولايات</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التجارة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الخارجية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يؤثر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عليها</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 xml:space="preserve">في المادة </w:t>
      </w:r>
      <w:r w:rsidRPr="001E4C88">
        <w:rPr>
          <w:rFonts w:asciiTheme="majorHAnsi" w:hAnsiTheme="majorHAnsi" w:cs="Simplified Arabic"/>
          <w:sz w:val="26"/>
          <w:szCs w:val="26"/>
          <w:lang w:bidi="ar-EG"/>
        </w:rPr>
        <w:t>18 U.S.C. § 1030(a)(5)</w:t>
      </w:r>
      <w:r w:rsidRPr="001E4C88">
        <w:rPr>
          <w:rFonts w:asciiTheme="majorBidi" w:hAnsiTheme="majorBidi" w:cs="Simplified Arabic" w:hint="cs"/>
          <w:sz w:val="28"/>
          <w:szCs w:val="28"/>
          <w:rtl/>
          <w:lang w:bidi="ar-EG"/>
        </w:rPr>
        <w:t xml:space="preserve"> من خلال أي شكل من أشكال</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الهجوم</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السيبراني عبر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الإنترنت ، أو التهديد</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بإتلاف هذه الأجهزة بموجب المادة رقم</w:t>
      </w:r>
      <w:r w:rsidRPr="001E4C88">
        <w:rPr>
          <w:rFonts w:asciiTheme="majorBidi" w:hAnsiTheme="majorBidi" w:cs="Simplified Arabic"/>
          <w:sz w:val="28"/>
          <w:szCs w:val="28"/>
          <w:rtl/>
          <w:lang w:bidi="ar-EG"/>
        </w:rPr>
        <w:t xml:space="preserve"> </w:t>
      </w:r>
      <w:r w:rsidRPr="001E4C88">
        <w:rPr>
          <w:rFonts w:asciiTheme="majorHAnsi" w:hAnsiTheme="majorHAnsi" w:cs="Simplified Arabic"/>
          <w:sz w:val="26"/>
          <w:szCs w:val="26"/>
          <w:lang w:bidi="ar-EG"/>
        </w:rPr>
        <w:t xml:space="preserve">18 </w:t>
      </w:r>
      <w:r w:rsidRPr="001E4C88">
        <w:rPr>
          <w:rFonts w:asciiTheme="majorHAnsi" w:hAnsiTheme="majorHAnsi" w:cs="Simplified Arabic"/>
          <w:sz w:val="26"/>
          <w:szCs w:val="26"/>
          <w:lang w:bidi="ar-EG"/>
        </w:rPr>
        <w:lastRenderedPageBreak/>
        <w:t>U.S.C. § 1030(a)(7)</w:t>
      </w:r>
      <w:r w:rsidRPr="001E4C88">
        <w:rPr>
          <w:rFonts w:asciiTheme="majorHAnsi" w:hAnsiTheme="majorHAnsi" w:cs="Simplified Arabic" w:hint="cs"/>
          <w:sz w:val="26"/>
          <w:szCs w:val="26"/>
          <w:rtl/>
          <w:lang w:bidi="ar-EG"/>
        </w:rPr>
        <w:t xml:space="preserve"> </w:t>
      </w:r>
      <w:r w:rsidRPr="001E4C88">
        <w:rPr>
          <w:rFonts w:asciiTheme="majorBidi" w:hAnsiTheme="majorBidi" w:cs="Simplified Arabic" w:hint="cs"/>
          <w:sz w:val="28"/>
          <w:szCs w:val="28"/>
          <w:rtl/>
          <w:lang w:bidi="ar-EG"/>
        </w:rPr>
        <w:t>، وجريمة الاتجار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بكلمات</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مرور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لجهاز</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كمبيوتر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حكومي</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وعندما</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يؤثر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هذا الاتجار</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على</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التجارة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بين</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الولايات</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أو</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التجارة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الخارجية</w:t>
      </w:r>
      <w:r w:rsidRPr="001E4C88">
        <w:rPr>
          <w:rFonts w:asciiTheme="majorBidi" w:hAnsiTheme="majorBidi" w:cs="Simplified Arabic"/>
          <w:sz w:val="28"/>
          <w:szCs w:val="28"/>
          <w:rtl/>
          <w:lang w:bidi="ar-EG"/>
        </w:rPr>
        <w:t xml:space="preserve"> </w:t>
      </w:r>
      <w:r w:rsidRPr="001E4C88">
        <w:rPr>
          <w:rFonts w:asciiTheme="majorBidi" w:hAnsiTheme="majorBidi" w:cs="Simplified Arabic" w:hint="cs"/>
          <w:sz w:val="28"/>
          <w:szCs w:val="28"/>
          <w:rtl/>
          <w:lang w:bidi="ar-EG"/>
        </w:rPr>
        <w:t xml:space="preserve">في المادة رقم </w:t>
      </w:r>
      <w:r w:rsidRPr="001E4C88">
        <w:rPr>
          <w:rFonts w:asciiTheme="majorHAnsi" w:hAnsiTheme="majorHAnsi" w:cs="Simplified Arabic"/>
          <w:sz w:val="26"/>
          <w:szCs w:val="26"/>
          <w:lang w:bidi="ar-EG"/>
        </w:rPr>
        <w:t>18 U.S.C. § 1030(a)(6)</w:t>
      </w:r>
      <w:r w:rsidRPr="001E4C88">
        <w:rPr>
          <w:rFonts w:asciiTheme="majorHAnsi" w:hAnsiTheme="majorHAnsi" w:cs="Simplified Arabic" w:hint="cs"/>
          <w:sz w:val="26"/>
          <w:szCs w:val="26"/>
          <w:rtl/>
          <w:lang w:bidi="ar-EG"/>
        </w:rPr>
        <w:t xml:space="preserve"> .</w:t>
      </w:r>
    </w:p>
    <w:p w:rsidR="000A19FF" w:rsidRPr="001E4C88" w:rsidRDefault="000A19FF" w:rsidP="000A19FF">
      <w:pPr>
        <w:bidi/>
        <w:spacing w:after="0" w:line="240" w:lineRule="auto"/>
        <w:jc w:val="both"/>
        <w:rPr>
          <w:rFonts w:cs="Simplified Arabic"/>
          <w:b/>
          <w:bCs/>
          <w:sz w:val="16"/>
          <w:szCs w:val="16"/>
          <w:rtl/>
          <w:lang w:bidi="ar-EG"/>
        </w:rPr>
      </w:pPr>
    </w:p>
    <w:p w:rsidR="000A19FF" w:rsidRPr="001E4C88" w:rsidRDefault="000A19FF" w:rsidP="000A19FF">
      <w:pPr>
        <w:bidi/>
        <w:spacing w:after="0" w:line="240" w:lineRule="auto"/>
        <w:jc w:val="both"/>
        <w:rPr>
          <w:rFonts w:cs="Simplified Arabic"/>
          <w:b/>
          <w:bCs/>
          <w:sz w:val="32"/>
          <w:szCs w:val="32"/>
          <w:rtl/>
          <w:lang w:bidi="ar-EG"/>
        </w:rPr>
      </w:pPr>
      <w:r w:rsidRPr="001E4C88">
        <w:rPr>
          <w:rFonts w:cs="Simplified Arabic" w:hint="cs"/>
          <w:b/>
          <w:bCs/>
          <w:sz w:val="32"/>
          <w:szCs w:val="32"/>
          <w:rtl/>
          <w:lang w:bidi="ar-EG"/>
        </w:rPr>
        <w:t xml:space="preserve">(2) الحماية الجنائية للأنظمة المعلوماتية الخاصة بالدولة في القانون المصري : </w:t>
      </w:r>
      <w:r w:rsidRPr="001E4C88">
        <w:rPr>
          <w:rFonts w:asciiTheme="majorBidi" w:hAnsiTheme="majorBidi" w:cs="Simplified Arabic" w:hint="cs"/>
          <w:sz w:val="28"/>
          <w:szCs w:val="28"/>
          <w:rtl/>
          <w:lang w:bidi="ar-EG"/>
        </w:rPr>
        <w:t>واجه المشرع المصري جرائم تقنية المعلومات في مرحلة زمنية متأخرة عن نظيره الأمريكي بإصدار قانون مكافحة جرائم تقنية المعلومات رقم 175 لسنة 2018 ، وبخصوص الحماية الجنائية للأنظمة المعلوماتية الخاصة بالدولة نجد المشرع المصري قد تعرض لها في نصين فقط من نصوص القانون أنف الذكر ، وهما المادتين رقم (20) ورقم (21) .</w:t>
      </w:r>
    </w:p>
    <w:p w:rsidR="000A19FF" w:rsidRPr="001E4C88" w:rsidRDefault="000A19FF" w:rsidP="000A19FF">
      <w:pPr>
        <w:bidi/>
        <w:spacing w:after="0" w:line="240" w:lineRule="auto"/>
        <w:jc w:val="both"/>
        <w:rPr>
          <w:rtl/>
          <w:lang w:bidi="ar-EG"/>
        </w:rPr>
      </w:pPr>
    </w:p>
    <w:p w:rsidR="000A19FF" w:rsidRPr="001E4C88" w:rsidRDefault="000A19FF" w:rsidP="000A19FF">
      <w:pPr>
        <w:bidi/>
        <w:spacing w:after="0" w:line="240" w:lineRule="auto"/>
        <w:jc w:val="both"/>
        <w:rPr>
          <w:lang w:bidi="ar-EG"/>
        </w:rPr>
      </w:pPr>
      <w:r w:rsidRPr="001E4C88">
        <w:rPr>
          <w:rFonts w:cs="Simplified Arabic" w:hint="cs"/>
          <w:sz w:val="28"/>
          <w:szCs w:val="28"/>
          <w:rtl/>
          <w:lang w:bidi="ar-EG"/>
        </w:rPr>
        <w:t xml:space="preserve">     وبالإضافة إلي النصين السابقين الواردين في قانون مكافحة جرائم تقنية المعلومات ، فقد يكون النظام المعلوماتي الخاص بالحكومة مملوكا للقوات المسلحة أو لوزارة الدفاع ، وقد يحوي أسراراً عسكرية متعلقة بالأمن القومي فما مدي سريان هذين النصين ، وكذلك هل تنطبق النصوص التقليدية الواردة بالباب الأول من الكتاب الثاني من قانون العقوبات ( الجنايات والجنح المضرة بأمن الحكومة من جهة الخارج ) .</w:t>
      </w:r>
    </w:p>
    <w:bookmarkEnd w:id="0"/>
    <w:p w:rsidR="000A19FF" w:rsidRDefault="000A19FF" w:rsidP="000A19FF">
      <w:pPr>
        <w:bidi/>
        <w:spacing w:after="0" w:line="240" w:lineRule="auto"/>
        <w:jc w:val="center"/>
        <w:rPr>
          <w:rFonts w:cs="Diwani Bent"/>
          <w:b/>
          <w:bCs/>
          <w:sz w:val="56"/>
          <w:szCs w:val="56"/>
          <w:rtl/>
          <w:lang w:bidi="ar-EG"/>
        </w:rPr>
      </w:pPr>
    </w:p>
    <w:p w:rsidR="000A19FF" w:rsidRDefault="000A19FF" w:rsidP="000A19FF">
      <w:pPr>
        <w:bidi/>
        <w:spacing w:after="0" w:line="240" w:lineRule="auto"/>
        <w:jc w:val="center"/>
        <w:rPr>
          <w:rFonts w:cs="Diwani Bent"/>
          <w:b/>
          <w:bCs/>
          <w:sz w:val="56"/>
          <w:szCs w:val="56"/>
          <w:rtl/>
          <w:lang w:bidi="ar-EG"/>
        </w:rPr>
      </w:pPr>
    </w:p>
    <w:p w:rsidR="00C16AB3" w:rsidRDefault="00C16AB3">
      <w:pPr>
        <w:rPr>
          <w:rFonts w:cs="Diwani Bent"/>
          <w:b/>
          <w:bCs/>
          <w:sz w:val="56"/>
          <w:szCs w:val="56"/>
          <w:rtl/>
          <w:lang w:bidi="ar-EG"/>
        </w:rPr>
      </w:pPr>
      <w:r>
        <w:rPr>
          <w:rFonts w:cs="Diwani Bent"/>
          <w:b/>
          <w:bCs/>
          <w:sz w:val="56"/>
          <w:szCs w:val="56"/>
          <w:rtl/>
          <w:lang w:bidi="ar-EG"/>
        </w:rPr>
        <w:br w:type="page"/>
      </w:r>
    </w:p>
    <w:p w:rsidR="000A19FF" w:rsidRPr="001E4C88" w:rsidRDefault="000A19FF" w:rsidP="000A19FF">
      <w:pPr>
        <w:bidi/>
        <w:spacing w:after="0" w:line="240" w:lineRule="auto"/>
        <w:jc w:val="center"/>
        <w:rPr>
          <w:rFonts w:cs="Diwani Bent"/>
          <w:b/>
          <w:bCs/>
          <w:sz w:val="56"/>
          <w:szCs w:val="56"/>
          <w:rtl/>
          <w:lang w:bidi="ar-EG"/>
        </w:rPr>
      </w:pPr>
      <w:r w:rsidRPr="001E4C88">
        <w:rPr>
          <w:rFonts w:cs="Diwani Bent" w:hint="cs"/>
          <w:b/>
          <w:bCs/>
          <w:sz w:val="56"/>
          <w:szCs w:val="56"/>
          <w:rtl/>
          <w:lang w:bidi="ar-EG"/>
        </w:rPr>
        <w:lastRenderedPageBreak/>
        <w:t>مستخلص الدراسة باللغة الإنجليزية</w:t>
      </w:r>
    </w:p>
    <w:p w:rsidR="000A19FF" w:rsidRPr="001E4C88" w:rsidRDefault="000A19FF" w:rsidP="000A19FF">
      <w:pPr>
        <w:spacing w:after="0" w:line="240" w:lineRule="auto"/>
        <w:jc w:val="both"/>
        <w:rPr>
          <w:rFonts w:asciiTheme="majorBidi" w:hAnsiTheme="majorBidi" w:cstheme="majorBidi"/>
          <w:sz w:val="28"/>
          <w:szCs w:val="28"/>
          <w:rtl/>
          <w:lang w:bidi="ar-EG"/>
        </w:rPr>
      </w:pPr>
    </w:p>
    <w:p w:rsidR="000A19FF" w:rsidRPr="001E4C88" w:rsidRDefault="000A19FF" w:rsidP="000A19FF">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The state's computer systems includes information and data are extremely important, especially if that information is related to the state's national security, one of the most important matters that the legislator must protect with legislative texts that criminalize harming it in any way</w:t>
      </w:r>
      <w:r w:rsidRPr="001E4C88">
        <w:rPr>
          <w:rFonts w:asciiTheme="majorBidi" w:hAnsiTheme="majorBidi" w:cstheme="majorBidi"/>
          <w:sz w:val="28"/>
          <w:szCs w:val="28"/>
          <w:rtl/>
          <w:lang w:bidi="ar-EG"/>
        </w:rPr>
        <w:t>.</w:t>
      </w:r>
    </w:p>
    <w:p w:rsidR="000A19FF" w:rsidRPr="001E4C88" w:rsidRDefault="000A19FF" w:rsidP="000A19FF">
      <w:pPr>
        <w:spacing w:after="0" w:line="240" w:lineRule="auto"/>
        <w:jc w:val="both"/>
        <w:rPr>
          <w:rFonts w:asciiTheme="majorBidi" w:hAnsiTheme="majorBidi" w:cstheme="majorBidi"/>
          <w:sz w:val="16"/>
          <w:szCs w:val="16"/>
          <w:lang w:bidi="ar-EG"/>
        </w:rPr>
      </w:pPr>
    </w:p>
    <w:p w:rsidR="000A19FF" w:rsidRPr="001E4C88" w:rsidRDefault="000A19FF" w:rsidP="000A19FF">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We will discuss the criminal protection of the state's computer systems in the Egyptian and American laws</w:t>
      </w:r>
      <w:r w:rsidRPr="001E4C88">
        <w:rPr>
          <w:rFonts w:asciiTheme="majorBidi" w:hAnsiTheme="majorBidi" w:cstheme="majorBidi"/>
          <w:sz w:val="28"/>
          <w:szCs w:val="28"/>
          <w:rtl/>
          <w:lang w:bidi="ar-EG"/>
        </w:rPr>
        <w:t>:</w:t>
      </w:r>
    </w:p>
    <w:p w:rsidR="000A19FF" w:rsidRPr="001E4C88" w:rsidRDefault="000A19FF" w:rsidP="000A19FF">
      <w:pPr>
        <w:spacing w:after="0" w:line="240" w:lineRule="auto"/>
        <w:jc w:val="both"/>
        <w:rPr>
          <w:rFonts w:asciiTheme="majorBidi" w:hAnsiTheme="majorBidi" w:cstheme="majorBidi"/>
          <w:sz w:val="28"/>
          <w:szCs w:val="28"/>
          <w:lang w:bidi="ar-EG"/>
        </w:rPr>
      </w:pPr>
    </w:p>
    <w:p w:rsidR="000A19FF" w:rsidRPr="001E4C88" w:rsidRDefault="000A19FF" w:rsidP="000A19FF">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(1) </w:t>
      </w:r>
      <w:proofErr w:type="gramStart"/>
      <w:r w:rsidRPr="001E4C88">
        <w:rPr>
          <w:rFonts w:asciiTheme="majorBidi" w:hAnsiTheme="majorBidi" w:cstheme="majorBidi"/>
          <w:sz w:val="28"/>
          <w:szCs w:val="28"/>
          <w:lang w:bidi="ar-EG"/>
        </w:rPr>
        <w:t>criminal</w:t>
      </w:r>
      <w:proofErr w:type="gramEnd"/>
      <w:r w:rsidRPr="001E4C88">
        <w:rPr>
          <w:rFonts w:asciiTheme="majorBidi" w:hAnsiTheme="majorBidi" w:cstheme="majorBidi"/>
          <w:sz w:val="28"/>
          <w:szCs w:val="28"/>
          <w:lang w:bidi="ar-EG"/>
        </w:rPr>
        <w:t xml:space="preserve"> protection for the state’s computer system in American law </w:t>
      </w:r>
      <w:r w:rsidRPr="001E4C88">
        <w:rPr>
          <w:rFonts w:asciiTheme="majorBidi" w:hAnsiTheme="majorBidi" w:cstheme="majorBidi"/>
          <w:sz w:val="28"/>
          <w:szCs w:val="28"/>
          <w:rtl/>
          <w:lang w:bidi="ar-EG"/>
        </w:rPr>
        <w:t>:</w:t>
      </w:r>
    </w:p>
    <w:p w:rsidR="000A19FF" w:rsidRPr="001E4C88" w:rsidRDefault="000A19FF" w:rsidP="000A19FF">
      <w:pPr>
        <w:spacing w:after="0" w:line="240" w:lineRule="auto"/>
        <w:jc w:val="both"/>
        <w:rPr>
          <w:rFonts w:asciiTheme="majorBidi" w:hAnsiTheme="majorBidi" w:cstheme="majorBidi"/>
          <w:sz w:val="16"/>
          <w:szCs w:val="16"/>
          <w:lang w:bidi="ar-EG"/>
        </w:rPr>
      </w:pPr>
    </w:p>
    <w:p w:rsidR="000A19FF" w:rsidRPr="001E4C88" w:rsidRDefault="000A19FF" w:rsidP="000A19FF">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The Computer Fraud and Abuse Act (CFAA) Enacted by Congress in 1986 , which was amended the Section 18 U.S.C. § 1030, through this act, Congress attempted to strike an appropriate balance between the federal government's interest in protecting against computer crime and the interests and capabilities of states to prohibit and punish such crimes, and as computer crime continued to grow and complex, Congress introduced further amendments to this act in 1988 ,1989, 1990, 1994, 1996, 2001, 2002, 2008, 2020, and this law includes at the present time seven forms of criminal activity that are prohibited by law, which are related to government computer systems and systems stipulated in Article 1030 mentioned above, which is the crime of obtaining Information relevant to US national security in Article 18 U.S.C. § 1030(a)(1), and the offense of accessing a computer system and obtaining information regarding the financial files of financial institutions in the country in Section 18 U.S.C. § 1030(a)(2), and the offense of mere assault and entering a government computer system even if no information is obtained in Section 18 U.S.C. § 1030(a)(3), and the offense of fraud involving unauthorized access to or affecting a government computer, a bank computer, or a computer used in interstate or foreign commerce in 18 U.S.C. § 1030(a)(4), and the offense of damaging or affecting a government computer, a bank computer, or a computer used in interstate or foreign commerce in Section 18 U.S.C. § 1030(a)(5) through any form of cyber-attack, or threat to damage such equipment under 18 U.S.C. § 1030(a)(7), the offense of trafficking in government computer passwords and when such trafficking affects interstate or foreign commerce in 18 U.S.C. § 1030(a)(6)</w:t>
      </w:r>
      <w:r w:rsidRPr="001E4C88">
        <w:rPr>
          <w:rFonts w:asciiTheme="majorBidi" w:hAnsiTheme="majorBidi" w:cstheme="majorBidi"/>
          <w:sz w:val="28"/>
          <w:szCs w:val="28"/>
          <w:rtl/>
          <w:lang w:bidi="ar-EG"/>
        </w:rPr>
        <w:t>.</w:t>
      </w:r>
    </w:p>
    <w:p w:rsidR="000A19FF" w:rsidRPr="001E4C88" w:rsidRDefault="000A19FF" w:rsidP="000A19FF">
      <w:pPr>
        <w:spacing w:after="0" w:line="240" w:lineRule="auto"/>
        <w:jc w:val="both"/>
        <w:rPr>
          <w:rFonts w:asciiTheme="majorBidi" w:hAnsiTheme="majorBidi" w:cstheme="majorBidi"/>
          <w:sz w:val="28"/>
          <w:szCs w:val="28"/>
          <w:rtl/>
          <w:lang w:bidi="ar-EG"/>
        </w:rPr>
      </w:pPr>
    </w:p>
    <w:p w:rsidR="000A19FF" w:rsidRPr="001E4C88" w:rsidRDefault="000A19FF" w:rsidP="000A19FF">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lastRenderedPageBreak/>
        <w:t xml:space="preserve">(2) </w:t>
      </w:r>
      <w:proofErr w:type="gramStart"/>
      <w:r w:rsidRPr="001E4C88">
        <w:rPr>
          <w:rFonts w:asciiTheme="majorBidi" w:hAnsiTheme="majorBidi" w:cstheme="majorBidi"/>
          <w:sz w:val="28"/>
          <w:szCs w:val="28"/>
          <w:lang w:bidi="ar-EG"/>
        </w:rPr>
        <w:t>the</w:t>
      </w:r>
      <w:proofErr w:type="gramEnd"/>
      <w:r w:rsidRPr="001E4C88">
        <w:rPr>
          <w:rFonts w:asciiTheme="majorBidi" w:hAnsiTheme="majorBidi" w:cstheme="majorBidi"/>
          <w:sz w:val="28"/>
          <w:szCs w:val="28"/>
          <w:lang w:bidi="ar-EG"/>
        </w:rPr>
        <w:t xml:space="preserve"> criminal protection for the state’s computer systems in The Egyptian law : </w:t>
      </w:r>
    </w:p>
    <w:p w:rsidR="000A19FF" w:rsidRPr="001E4C88" w:rsidRDefault="000A19FF" w:rsidP="000A19FF">
      <w:pPr>
        <w:spacing w:after="0" w:line="240" w:lineRule="auto"/>
        <w:jc w:val="both"/>
        <w:rPr>
          <w:rFonts w:asciiTheme="majorBidi" w:hAnsiTheme="majorBidi" w:cstheme="majorBidi"/>
          <w:sz w:val="16"/>
          <w:szCs w:val="16"/>
          <w:lang w:bidi="ar-EG"/>
        </w:rPr>
      </w:pPr>
    </w:p>
    <w:p w:rsidR="000A19FF" w:rsidRPr="001E4C88" w:rsidRDefault="000A19FF" w:rsidP="000A19FF">
      <w:pPr>
        <w:spacing w:after="0" w:line="240" w:lineRule="auto"/>
        <w:jc w:val="both"/>
        <w:rPr>
          <w:rFonts w:asciiTheme="majorBidi" w:hAnsiTheme="majorBidi" w:cstheme="majorBidi"/>
          <w:sz w:val="28"/>
          <w:szCs w:val="28"/>
          <w:lang w:bidi="ar-EG"/>
        </w:rPr>
      </w:pPr>
      <w:r w:rsidRPr="001E4C88">
        <w:rPr>
          <w:rFonts w:asciiTheme="majorBidi" w:hAnsiTheme="majorBidi" w:cstheme="majorBidi"/>
          <w:sz w:val="28"/>
          <w:szCs w:val="28"/>
          <w:lang w:bidi="ar-EG"/>
        </w:rPr>
        <w:t xml:space="preserve">     The Egyptian legislator faced information technology crimes at a later stage in time than his American counterpart by issuing the Anti-Information Technology Crimes Law No. 175 of 2018, and regarding criminal protection for the state’s information systems, we find the Egyptian legislator has It was presented in only two texts of the aforementioned law, namely Articles No. (20) and No. (21)</w:t>
      </w:r>
      <w:r w:rsidRPr="001E4C88">
        <w:rPr>
          <w:rFonts w:asciiTheme="majorBidi" w:hAnsiTheme="majorBidi" w:cstheme="majorBidi"/>
          <w:sz w:val="28"/>
          <w:szCs w:val="28"/>
          <w:rtl/>
          <w:lang w:bidi="ar-EG"/>
        </w:rPr>
        <w:t>.</w:t>
      </w:r>
    </w:p>
    <w:p w:rsidR="000A19FF" w:rsidRPr="001E4C88" w:rsidRDefault="000A19FF" w:rsidP="000A19FF">
      <w:pPr>
        <w:spacing w:after="0" w:line="240" w:lineRule="auto"/>
        <w:jc w:val="both"/>
        <w:rPr>
          <w:rFonts w:asciiTheme="majorBidi" w:hAnsiTheme="majorBidi" w:cstheme="majorBidi"/>
          <w:sz w:val="16"/>
          <w:szCs w:val="16"/>
          <w:rtl/>
          <w:lang w:bidi="ar-EG"/>
        </w:rPr>
      </w:pPr>
    </w:p>
    <w:p w:rsidR="00FD24B5" w:rsidRDefault="000A19FF" w:rsidP="000A19FF">
      <w:r w:rsidRPr="001E4C88">
        <w:rPr>
          <w:rFonts w:asciiTheme="majorBidi" w:hAnsiTheme="majorBidi" w:cstheme="majorBidi"/>
          <w:sz w:val="28"/>
          <w:szCs w:val="28"/>
          <w:rtl/>
          <w:lang w:bidi="ar-EG"/>
        </w:rPr>
        <w:t xml:space="preserve">     </w:t>
      </w:r>
      <w:r w:rsidRPr="001E4C88">
        <w:rPr>
          <w:rFonts w:asciiTheme="majorBidi" w:hAnsiTheme="majorBidi" w:cstheme="majorBidi"/>
          <w:sz w:val="28"/>
          <w:szCs w:val="28"/>
          <w:lang w:bidi="ar-EG"/>
        </w:rPr>
        <w:t xml:space="preserve">In addition to the two previous texts contained in the Law on Anti-Information Technology Crimes, the government’s computer systems may be owned by the armed forces or the Ministry </w:t>
      </w:r>
      <w:proofErr w:type="gramStart"/>
      <w:r w:rsidRPr="001E4C88">
        <w:rPr>
          <w:rFonts w:asciiTheme="majorBidi" w:hAnsiTheme="majorBidi" w:cstheme="majorBidi"/>
          <w:sz w:val="28"/>
          <w:szCs w:val="28"/>
          <w:lang w:bidi="ar-EG"/>
        </w:rPr>
        <w:t>of</w:t>
      </w:r>
      <w:r w:rsidRPr="001E4C88">
        <w:rPr>
          <w:rFonts w:asciiTheme="majorBidi" w:hAnsiTheme="majorBidi" w:cstheme="majorBidi" w:hint="cs"/>
          <w:sz w:val="28"/>
          <w:szCs w:val="28"/>
          <w:rtl/>
          <w:lang w:bidi="ar-EG"/>
        </w:rPr>
        <w:t xml:space="preserve"> </w:t>
      </w:r>
      <w:r w:rsidRPr="001E4C88">
        <w:rPr>
          <w:rFonts w:asciiTheme="majorBidi" w:hAnsiTheme="majorBidi" w:cstheme="majorBidi"/>
          <w:sz w:val="28"/>
          <w:szCs w:val="28"/>
          <w:lang w:bidi="ar-EG"/>
        </w:rPr>
        <w:t xml:space="preserve"> Defense</w:t>
      </w:r>
      <w:proofErr w:type="gramEnd"/>
      <w:r w:rsidRPr="001E4C88">
        <w:rPr>
          <w:rFonts w:asciiTheme="majorBidi" w:hAnsiTheme="majorBidi" w:cstheme="majorBidi"/>
          <w:sz w:val="28"/>
          <w:szCs w:val="28"/>
          <w:lang w:bidi="ar-EG"/>
        </w:rPr>
        <w:t>, and it may contain military secrets related to national security. Penal Code (felonies and misdemeanors harmful to the security of the government from abroad</w:t>
      </w:r>
      <w:proofErr w:type="gramStart"/>
      <w:r w:rsidRPr="001E4C88">
        <w:rPr>
          <w:rFonts w:asciiTheme="majorBidi" w:hAnsiTheme="majorBidi" w:cstheme="majorBidi"/>
          <w:sz w:val="28"/>
          <w:szCs w:val="28"/>
          <w:lang w:bidi="ar-EG"/>
        </w:rPr>
        <w:t>) .</w:t>
      </w:r>
      <w:proofErr w:type="gramEnd"/>
    </w:p>
    <w:sectPr w:rsidR="00FD24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altName w:val="Courier New"/>
    <w:charset w:val="B2"/>
    <w:family w:val="auto"/>
    <w:pitch w:val="variable"/>
    <w:sig w:usb0="00002000" w:usb1="80000000" w:usb2="00000008" w:usb3="00000000" w:csb0="00000040" w:csb1="00000000"/>
  </w:font>
  <w:font w:name="Comic Sans MS">
    <w:panose1 w:val="030F0702030302020204"/>
    <w:charset w:val="00"/>
    <w:family w:val="script"/>
    <w:pitch w:val="variable"/>
    <w:sig w:usb0="00000287" w:usb1="00000000" w:usb2="00000000" w:usb3="00000000" w:csb0="0000009F" w:csb1="00000000"/>
  </w:font>
  <w:font w:name="Diwani Bent">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CD"/>
    <w:rsid w:val="000973E7"/>
    <w:rsid w:val="000A19FF"/>
    <w:rsid w:val="00A517CD"/>
    <w:rsid w:val="00C16AB3"/>
    <w:rsid w:val="00FD2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MHMOUD</dc:creator>
  <cp:lastModifiedBy>asmaa</cp:lastModifiedBy>
  <cp:revision>2</cp:revision>
  <cp:lastPrinted>2023-03-27T09:20:00Z</cp:lastPrinted>
  <dcterms:created xsi:type="dcterms:W3CDTF">2023-03-21T10:43:00Z</dcterms:created>
  <dcterms:modified xsi:type="dcterms:W3CDTF">2023-03-21T10:43:00Z</dcterms:modified>
</cp:coreProperties>
</file>